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4F3" w:rsidRDefault="00F924F3" w:rsidP="00F924F3">
      <w:pPr>
        <w:tabs>
          <w:tab w:val="left" w:pos="8154"/>
        </w:tabs>
        <w:jc w:val="center"/>
        <w:rPr>
          <w:color w:val="000000"/>
          <w:sz w:val="22"/>
        </w:rPr>
      </w:pPr>
    </w:p>
    <w:p w:rsidR="00F924F3" w:rsidRDefault="00F924F3" w:rsidP="00F924F3">
      <w:pPr>
        <w:tabs>
          <w:tab w:val="left" w:pos="8154"/>
        </w:tabs>
        <w:jc w:val="center"/>
        <w:rPr>
          <w:color w:val="000000"/>
          <w:sz w:val="22"/>
        </w:rPr>
      </w:pPr>
    </w:p>
    <w:p w:rsidR="00F924F3" w:rsidRDefault="00F924F3" w:rsidP="00F924F3">
      <w:pPr>
        <w:tabs>
          <w:tab w:val="left" w:pos="8154"/>
        </w:tabs>
        <w:jc w:val="center"/>
        <w:rPr>
          <w:color w:val="000000"/>
          <w:sz w:val="22"/>
        </w:rPr>
      </w:pPr>
    </w:p>
    <w:p w:rsidR="00F924F3" w:rsidRDefault="00F924F3" w:rsidP="00F924F3">
      <w:pPr>
        <w:tabs>
          <w:tab w:val="left" w:pos="8154"/>
        </w:tabs>
        <w:jc w:val="center"/>
        <w:rPr>
          <w:color w:val="000000"/>
          <w:sz w:val="22"/>
        </w:rPr>
      </w:pPr>
      <w:r>
        <w:rPr>
          <w:noProof/>
          <w:color w:val="000000"/>
          <w:sz w:val="22"/>
          <w:lang w:eastAsia="es-MX"/>
        </w:rPr>
        <w:drawing>
          <wp:inline distT="0" distB="0" distL="0" distR="0" wp14:anchorId="772DD937" wp14:editId="34F30B04">
            <wp:extent cx="5117508" cy="4162425"/>
            <wp:effectExtent l="0" t="0" r="698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86" t="7874" r="15480" b="1640"/>
                    <a:stretch/>
                  </pic:blipFill>
                  <pic:spPr bwMode="auto">
                    <a:xfrm>
                      <a:off x="0" y="0"/>
                      <a:ext cx="5129235" cy="417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24F3" w:rsidRDefault="00F924F3" w:rsidP="00F924F3">
      <w:pPr>
        <w:tabs>
          <w:tab w:val="left" w:pos="8154"/>
        </w:tabs>
        <w:ind w:left="993" w:hanging="993"/>
        <w:jc w:val="both"/>
        <w:rPr>
          <w:sz w:val="22"/>
        </w:rPr>
      </w:pPr>
      <w:r w:rsidRPr="001E107A">
        <w:rPr>
          <w:b/>
          <w:sz w:val="22"/>
        </w:rPr>
        <w:t xml:space="preserve">Figura </w:t>
      </w:r>
      <w:r w:rsidR="007A051B">
        <w:rPr>
          <w:b/>
          <w:sz w:val="22"/>
        </w:rPr>
        <w:t>3</w:t>
      </w:r>
      <w:bookmarkStart w:id="0" w:name="_GoBack"/>
      <w:bookmarkEnd w:id="0"/>
      <w:r w:rsidRPr="001E107A">
        <w:rPr>
          <w:b/>
          <w:sz w:val="22"/>
        </w:rPr>
        <w:t>.</w:t>
      </w:r>
      <w:r w:rsidRPr="001E107A">
        <w:rPr>
          <w:sz w:val="22"/>
        </w:rPr>
        <w:t xml:space="preserve"> Porcentaje de Servicios gestionados por la CPD en el 2016. Brigadas de Asesoría (BA), Estudios de Gestión Ambiental (GA), Curso-Taller (CT), Programas de Capacitación y Asistencia Técnica (PCA), Análisis de Agua (AA), Análisis y Tecnología de Alimentos (TA), Conferencias y Congresos (CO), Proyectos de Desarrollo (PD), Proyectos Ecoturísticos (PE), Colaboración Externa con el Gobierno (CEG), Seguimiento a Cursos (SC), Seguimiento a Proyectos (SP).</w:t>
      </w:r>
    </w:p>
    <w:p w:rsidR="003A6622" w:rsidRDefault="003A6622"/>
    <w:sectPr w:rsidR="003A66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F3"/>
    <w:rsid w:val="003A6622"/>
    <w:rsid w:val="007A051B"/>
    <w:rsid w:val="00F9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1091A-8CF3-474F-B176-496F3315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4F3"/>
    <w:pPr>
      <w:spacing w:after="200" w:line="276" w:lineRule="auto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396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2</cp:revision>
  <dcterms:created xsi:type="dcterms:W3CDTF">2017-09-01T16:47:00Z</dcterms:created>
  <dcterms:modified xsi:type="dcterms:W3CDTF">2017-09-01T16:51:00Z</dcterms:modified>
</cp:coreProperties>
</file>